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兰亭超细黑简体" w:hAnsi="方正兰亭超细黑简体" w:eastAsia="方正兰亭超细黑简体" w:cs="方正兰亭超细黑简体"/>
          <w:b/>
          <w:bCs/>
          <w:sz w:val="44"/>
          <w:szCs w:val="44"/>
        </w:rPr>
      </w:pPr>
      <w:r>
        <w:rPr>
          <w:rStyle w:val="4"/>
          <w:rFonts w:hint="eastAsia" w:ascii="方正兰亭超细黑简体" w:hAnsi="方正兰亭超细黑简体" w:eastAsia="方正兰亭超细黑简体" w:cs="方正兰亭超细黑简体"/>
          <w:b/>
          <w:bCs/>
          <w:i w:val="0"/>
          <w:caps w:val="0"/>
          <w:color w:val="333333"/>
          <w:spacing w:val="0"/>
          <w:sz w:val="44"/>
          <w:szCs w:val="44"/>
          <w:u w:val="none"/>
          <w:shd w:val="clear" w:fill="FFFFFF"/>
          <w:lang w:eastAsia="zh-CN"/>
        </w:rPr>
        <w:t>新余</w:t>
      </w:r>
      <w:r>
        <w:rPr>
          <w:rStyle w:val="4"/>
          <w:rFonts w:hint="eastAsia" w:ascii="方正兰亭超细黑简体" w:hAnsi="方正兰亭超细黑简体" w:eastAsia="方正兰亭超细黑简体" w:cs="方正兰亭超细黑简体"/>
          <w:b/>
          <w:bCs/>
          <w:i w:val="0"/>
          <w:caps w:val="0"/>
          <w:color w:val="333333"/>
          <w:spacing w:val="0"/>
          <w:sz w:val="44"/>
          <w:szCs w:val="44"/>
          <w:u w:val="none"/>
          <w:shd w:val="clear" w:fill="FFFFFF"/>
        </w:rPr>
        <w:t>学院2019年普通专升本考试《英语》科目考试大纲</w:t>
      </w:r>
    </w:p>
    <w:p>
      <w:pPr>
        <w:pStyle w:val="7"/>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考试对象</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本大纲适用于报考</w:t>
      </w:r>
      <w:r>
        <w:rPr>
          <w:rFonts w:hint="eastAsia" w:ascii="仿宋_GB2312" w:hAnsi="仿宋_GB2312" w:eastAsia="仿宋_GB2312" w:cs="仿宋_GB2312"/>
          <w:sz w:val="32"/>
          <w:szCs w:val="32"/>
          <w:lang w:eastAsia="zh-CN"/>
        </w:rPr>
        <w:t>新余</w:t>
      </w:r>
      <w:r>
        <w:rPr>
          <w:rFonts w:hint="eastAsia" w:ascii="仿宋_GB2312" w:hAnsi="仿宋_GB2312" w:eastAsia="仿宋_GB2312" w:cs="仿宋_GB2312"/>
          <w:sz w:val="32"/>
          <w:szCs w:val="32"/>
        </w:rPr>
        <w:t>学院专升本的考生。</w:t>
      </w:r>
    </w:p>
    <w:p>
      <w:pPr>
        <w:pStyle w:val="7"/>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考试性质</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本考试的目的是考核考生的英语语言基础知识、语言技能和使用英语处理有关一般业务和涉外交际的基本能力，其性质是英语水平考试。</w:t>
      </w:r>
    </w:p>
    <w:p>
      <w:pPr>
        <w:pStyle w:val="7"/>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考试方法和时间</w:t>
      </w:r>
    </w:p>
    <w:p>
      <w:pPr>
        <w:pStyle w:val="7"/>
        <w:ind w:left="42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闭卷</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考试时间为120分钟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试卷满分为100分。</w:t>
      </w:r>
    </w:p>
    <w:p>
      <w:pPr>
        <w:pStyle w:val="7"/>
        <w:numPr>
          <w:ilvl w:val="0"/>
          <w:numId w:val="1"/>
        </w:numPr>
        <w:ind w:firstLineChars="0"/>
        <w:rPr>
          <w:rFonts w:hint="eastAsia" w:ascii="黑体" w:hAnsi="黑体" w:eastAsia="黑体" w:cs="黑体"/>
          <w:b w:val="0"/>
          <w:bCs/>
          <w:sz w:val="32"/>
          <w:szCs w:val="32"/>
        </w:rPr>
      </w:pPr>
      <w:r>
        <w:rPr>
          <w:rFonts w:hint="eastAsia" w:ascii="黑体" w:hAnsi="黑体" w:eastAsia="黑体" w:cs="黑体"/>
          <w:b w:val="0"/>
          <w:bCs/>
          <w:sz w:val="32"/>
          <w:szCs w:val="32"/>
        </w:rPr>
        <w:t>考试题型、分值及测试技能</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第一部分：听力理解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题，分值20分，题型为四选一选择题。该部分由第一、二两节组成，</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考生理解英语口语的能力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对话、会话以日常生活和实用的交际性内容为主。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题）：考查考生理解主旨要义、获取事实性的具体信息、作出简单的判断和推理以及理解说话者的意图和态度的能力。要求考生根据所听到的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段简短对话，从每题所给的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个选项中选出最佳选项。每段录音材料仅读一遍。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题）：考查考生理解主旨要义、获取事实性的具体信息、作出简单的判断和推理以及理解说话者的意图和态度的能力。要求考生根据所听到的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话，从每题所给的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个选项中选出最佳选项。每段录音材料读两遍。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部分：阅读理解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题，分值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0分，题型为四选一选择题。</w:t>
      </w:r>
    </w:p>
    <w:p>
      <w:pPr>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该部分测试</w:t>
      </w:r>
      <w:r>
        <w:rPr>
          <w:rFonts w:hint="eastAsia" w:ascii="仿宋_GB2312" w:hAnsi="仿宋_GB2312" w:eastAsia="仿宋_GB2312" w:cs="仿宋_GB2312"/>
          <w:sz w:val="32"/>
          <w:szCs w:val="32"/>
        </w:rPr>
        <w:t>考生语言综合运用能力及从书面文字材料获取信息的能力，包括1）了解语篇和段落的主旨和大意；2）掌握语篇中的事实和主要情节；3）理解语篇上下文的逻辑关系；4）对句子和段落进行推理；5）了解作者的目的、态度和观点；6）根据上下文正确理解生词的意思；7）了解语篇的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总阅读量约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词。测试的文字材料包括一般性阅读材料（文化、社会、常识、科普、人物等）和应用性文字，不包括诗歌、小说、散文等文学性材料，其内容能为各专业学生所理解。体裁多样，包括记叙文、说明文、议论文等。</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部分：</w:t>
      </w:r>
      <w:r>
        <w:rPr>
          <w:rFonts w:hint="eastAsia" w:ascii="仿宋_GB2312" w:hAnsi="仿宋_GB2312" w:eastAsia="仿宋_GB2312" w:cs="仿宋_GB2312"/>
          <w:b/>
          <w:bCs/>
          <w:sz w:val="32"/>
          <w:szCs w:val="32"/>
          <w:lang w:eastAsia="zh-CN"/>
        </w:rPr>
        <w:t>英语知识运用</w:t>
      </w:r>
    </w:p>
    <w:p>
      <w:pPr>
        <w:ind w:firstLine="5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0题，分值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分，题型为四选一选择题</w:t>
      </w:r>
      <w:r>
        <w:rPr>
          <w:rFonts w:hint="eastAsia" w:ascii="仿宋_GB2312" w:hAnsi="仿宋_GB2312" w:eastAsia="仿宋_GB2312" w:cs="仿宋_GB2312"/>
          <w:sz w:val="32"/>
          <w:szCs w:val="32"/>
          <w:lang w:eastAsia="zh-CN"/>
        </w:rPr>
        <w:t>和填空题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该部分由第一、二两节组成，测试考生对英语词汇、语法等语言知识的掌握情况。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第一节（</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0题）：考查考生的词汇知识。在一篇2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词左右的短文中留出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0个空白，要求考生从每题所给的4个选项中选出最佳选项，使补足后的短文意思通顺、前后连贯。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节（10题）：考查考生的语法知识。在一篇200词左右的短文或者对话中留出10个空白，部分空白的后面给出单词的基本形式，要求考生根据上下文填写空白处所需的内容或所提供单词的正确形式，每空填写一个单词。</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部分：</w:t>
      </w:r>
      <w:r>
        <w:rPr>
          <w:rFonts w:hint="eastAsia" w:ascii="仿宋_GB2312" w:hAnsi="仿宋_GB2312" w:eastAsia="仿宋_GB2312" w:cs="仿宋_GB2312"/>
          <w:b/>
          <w:bCs/>
          <w:sz w:val="32"/>
          <w:szCs w:val="32"/>
          <w:lang w:eastAsia="zh-CN"/>
        </w:rPr>
        <w:t>翻译</w:t>
      </w:r>
    </w:p>
    <w:p>
      <w:pPr>
        <w:ind w:firstLine="5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题，分值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测试考生准确将汉语翻译成英语的能力。考生根据中文句子的意思，结合题目中已给出的英语部分对空白部分进行翻译填空。译文须符合英语的语法结构和表达习惯，用词准确。</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部分：写作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该部分</w:t>
      </w:r>
      <w:r>
        <w:rPr>
          <w:rFonts w:hint="eastAsia" w:ascii="仿宋_GB2312" w:hAnsi="仿宋_GB2312" w:eastAsia="仿宋_GB2312" w:cs="仿宋_GB2312"/>
          <w:sz w:val="32"/>
          <w:szCs w:val="32"/>
          <w:lang w:val="en-US" w:eastAsia="zh-CN"/>
        </w:rPr>
        <w:t>1题，分值20分。</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书面表达能力</w:t>
      </w:r>
      <w:r>
        <w:rPr>
          <w:rFonts w:hint="eastAsia" w:ascii="仿宋_GB2312" w:hAnsi="仿宋_GB2312" w:eastAsia="仿宋_GB2312" w:cs="仿宋_GB2312"/>
          <w:sz w:val="32"/>
          <w:szCs w:val="32"/>
          <w:lang w:eastAsia="zh-CN"/>
        </w:rPr>
        <w:t>。</w:t>
      </w:r>
    </w:p>
    <w:p>
      <w:pPr>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考生根据规定的题目和所提供的提纲、情景、图片或图表等，写出一篇1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0词左右的短文</w:t>
      </w:r>
      <w:r>
        <w:rPr>
          <w:rFonts w:hint="eastAsia" w:ascii="仿宋_GB2312" w:hAnsi="仿宋_GB2312" w:eastAsia="仿宋_GB2312" w:cs="仿宋_GB2312"/>
          <w:sz w:val="32"/>
          <w:szCs w:val="32"/>
          <w:lang w:eastAsia="zh-CN"/>
        </w:rPr>
        <w:t>，要求能够正确表达思想，意义连贯，无重大语言错误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写作的内容包括日常生活、一般常识或信函。体裁以议论文、应用文为主。</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五、测试项目、题号、测试内容、题型及分值分配表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90"/>
        <w:gridCol w:w="960"/>
        <w:gridCol w:w="1275"/>
        <w:gridCol w:w="1740"/>
        <w:gridCol w:w="145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21" w:type="dxa"/>
            <w:shd w:val="clear" w:color="auto" w:fill="FFFFFF" w:themeFill="background1"/>
            <w:vAlign w:val="center"/>
          </w:tcPr>
          <w:p>
            <w:pPr>
              <w:jc w:val="center"/>
              <w:rPr>
                <w:rFonts w:hint="eastAsia" w:ascii="宋体" w:hAnsi="宋体" w:eastAsia="宋体" w:cs="宋体"/>
                <w:b/>
                <w:bCs/>
                <w:sz w:val="24"/>
                <w:szCs w:val="24"/>
              </w:rPr>
            </w:pPr>
            <w:bookmarkStart w:id="0" w:name="_GoBack" w:colFirst="0" w:colLast="6"/>
            <w:r>
              <w:rPr>
                <w:rFonts w:hint="eastAsia" w:ascii="宋体" w:hAnsi="宋体" w:eastAsia="宋体" w:cs="宋体"/>
                <w:b/>
                <w:bCs/>
                <w:sz w:val="24"/>
                <w:szCs w:val="24"/>
              </w:rPr>
              <w:t>序号</w:t>
            </w:r>
          </w:p>
        </w:tc>
        <w:tc>
          <w:tcPr>
            <w:tcW w:w="1290" w:type="dxa"/>
            <w:shd w:val="clear" w:color="auto" w:fill="FFFFFF" w:themeFill="background1"/>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测试项目</w:t>
            </w:r>
          </w:p>
        </w:tc>
        <w:tc>
          <w:tcPr>
            <w:tcW w:w="960" w:type="dxa"/>
            <w:shd w:val="clear" w:color="auto" w:fill="FFFFFF" w:themeFill="background1"/>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题号</w:t>
            </w:r>
          </w:p>
        </w:tc>
        <w:tc>
          <w:tcPr>
            <w:tcW w:w="1275" w:type="dxa"/>
            <w:shd w:val="clear" w:color="auto" w:fill="FFFFFF" w:themeFill="background1"/>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测试内容</w:t>
            </w:r>
          </w:p>
        </w:tc>
        <w:tc>
          <w:tcPr>
            <w:tcW w:w="1740" w:type="dxa"/>
            <w:shd w:val="clear" w:color="auto" w:fill="FFFFFF" w:themeFill="background1"/>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题型</w:t>
            </w:r>
          </w:p>
        </w:tc>
        <w:tc>
          <w:tcPr>
            <w:tcW w:w="1458" w:type="dxa"/>
            <w:shd w:val="clear" w:color="auto" w:fill="FFFFFF" w:themeFill="background1"/>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分值百分比</w:t>
            </w:r>
          </w:p>
        </w:tc>
        <w:tc>
          <w:tcPr>
            <w:tcW w:w="1078" w:type="dxa"/>
            <w:shd w:val="clear" w:color="auto" w:fill="FFFFFF" w:themeFill="background1"/>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时间</w:t>
            </w: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21" w:type="dxa"/>
            <w:vMerge w:val="restart"/>
            <w:shd w:val="clear" w:color="auto" w:fill="FFFFFF" w:themeFill="background1"/>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I</w:t>
            </w:r>
          </w:p>
        </w:tc>
        <w:tc>
          <w:tcPr>
            <w:tcW w:w="129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听力理解</w:t>
            </w: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12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短</w:t>
            </w:r>
            <w:r>
              <w:rPr>
                <w:rFonts w:hint="eastAsia" w:ascii="宋体" w:hAnsi="宋体" w:eastAsia="宋体" w:cs="宋体"/>
                <w:sz w:val="24"/>
                <w:szCs w:val="24"/>
              </w:rPr>
              <w:t>对话</w:t>
            </w:r>
          </w:p>
        </w:tc>
        <w:tc>
          <w:tcPr>
            <w:tcW w:w="174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四选一选择题</w:t>
            </w:r>
          </w:p>
          <w:p>
            <w:pPr>
              <w:jc w:val="center"/>
              <w:rPr>
                <w:rFonts w:hint="eastAsia" w:ascii="宋体" w:hAnsi="宋体" w:eastAsia="宋体" w:cs="宋体"/>
                <w:sz w:val="24"/>
                <w:szCs w:val="24"/>
                <w:lang w:eastAsia="zh-CN"/>
              </w:rPr>
            </w:pPr>
          </w:p>
        </w:tc>
        <w:tc>
          <w:tcPr>
            <w:tcW w:w="1458" w:type="dxa"/>
            <w:vMerge w:val="restar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078" w:type="dxa"/>
            <w:vMerge w:val="restar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21" w:type="dxa"/>
            <w:vMerge w:val="continue"/>
            <w:shd w:val="clear" w:color="auto" w:fill="FFFFFF" w:themeFill="background1"/>
            <w:vAlign w:val="center"/>
          </w:tcPr>
          <w:p>
            <w:pPr>
              <w:jc w:val="center"/>
              <w:rPr>
                <w:rFonts w:hint="eastAsia" w:ascii="宋体" w:hAnsi="宋体" w:eastAsia="宋体" w:cs="宋体"/>
                <w:sz w:val="24"/>
                <w:szCs w:val="24"/>
              </w:rPr>
            </w:pPr>
          </w:p>
        </w:tc>
        <w:tc>
          <w:tcPr>
            <w:tcW w:w="1290" w:type="dxa"/>
            <w:vMerge w:val="continue"/>
            <w:vAlign w:val="center"/>
          </w:tcPr>
          <w:p>
            <w:pPr>
              <w:jc w:val="center"/>
              <w:rPr>
                <w:rFonts w:hint="eastAsia" w:ascii="宋体" w:hAnsi="宋体" w:eastAsia="宋体" w:cs="宋体"/>
                <w:sz w:val="24"/>
                <w:szCs w:val="24"/>
              </w:rPr>
            </w:pP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11-20</w:t>
            </w:r>
          </w:p>
        </w:tc>
        <w:tc>
          <w:tcPr>
            <w:tcW w:w="12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会话</w:t>
            </w:r>
          </w:p>
        </w:tc>
        <w:tc>
          <w:tcPr>
            <w:tcW w:w="1740" w:type="dxa"/>
            <w:vMerge w:val="continue"/>
            <w:vAlign w:val="center"/>
          </w:tcPr>
          <w:p>
            <w:pPr>
              <w:jc w:val="center"/>
              <w:rPr>
                <w:rFonts w:hint="eastAsia" w:ascii="宋体" w:hAnsi="宋体" w:eastAsia="宋体" w:cs="宋体"/>
                <w:sz w:val="24"/>
                <w:szCs w:val="24"/>
                <w:lang w:eastAsia="zh-CN"/>
              </w:rPr>
            </w:pPr>
          </w:p>
        </w:tc>
        <w:tc>
          <w:tcPr>
            <w:tcW w:w="1458" w:type="dxa"/>
            <w:vMerge w:val="continue"/>
            <w:vAlign w:val="center"/>
          </w:tcPr>
          <w:p>
            <w:pPr>
              <w:jc w:val="center"/>
              <w:rPr>
                <w:rFonts w:hint="eastAsia" w:ascii="宋体" w:hAnsi="宋体" w:eastAsia="宋体" w:cs="宋体"/>
                <w:sz w:val="24"/>
                <w:szCs w:val="24"/>
                <w:lang w:val="en-US" w:eastAsia="zh-CN"/>
              </w:rPr>
            </w:pPr>
          </w:p>
        </w:tc>
        <w:tc>
          <w:tcPr>
            <w:tcW w:w="107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shd w:val="clear" w:color="auto" w:fill="FFFFFF" w:themeFill="background1"/>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II</w:t>
            </w:r>
          </w:p>
        </w:tc>
        <w:tc>
          <w:tcPr>
            <w:tcW w:w="12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阅读理解</w:t>
            </w: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35</w:t>
            </w:r>
          </w:p>
        </w:tc>
        <w:tc>
          <w:tcPr>
            <w:tcW w:w="12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语篇</w:t>
            </w:r>
          </w:p>
        </w:tc>
        <w:tc>
          <w:tcPr>
            <w:tcW w:w="17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四选一选择题</w:t>
            </w:r>
          </w:p>
        </w:tc>
        <w:tc>
          <w:tcPr>
            <w:tcW w:w="145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0%</w:t>
            </w:r>
          </w:p>
        </w:tc>
        <w:tc>
          <w:tcPr>
            <w:tcW w:w="107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21" w:type="dxa"/>
            <w:vMerge w:val="restart"/>
            <w:shd w:val="clear" w:color="auto" w:fill="FFFFFF" w:themeFill="background1"/>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III</w:t>
            </w:r>
          </w:p>
        </w:tc>
        <w:tc>
          <w:tcPr>
            <w:tcW w:w="1290"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i w:val="0"/>
                <w:caps w:val="0"/>
                <w:color w:val="333333"/>
                <w:spacing w:val="0"/>
                <w:sz w:val="24"/>
                <w:szCs w:val="24"/>
              </w:rPr>
              <w:t>英语知识运用</w:t>
            </w: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r>
              <w:rPr>
                <w:rFonts w:hint="eastAsia" w:ascii="宋体" w:hAnsi="宋体" w:eastAsia="宋体" w:cs="宋体"/>
                <w:sz w:val="24"/>
                <w:szCs w:val="24"/>
              </w:rPr>
              <w:t>-</w:t>
            </w:r>
            <w:r>
              <w:rPr>
                <w:rFonts w:hint="eastAsia" w:ascii="宋体" w:hAnsi="宋体" w:eastAsia="宋体" w:cs="宋体"/>
                <w:sz w:val="24"/>
                <w:szCs w:val="24"/>
                <w:lang w:val="en-US" w:eastAsia="zh-CN"/>
              </w:rPr>
              <w:t>45</w:t>
            </w:r>
          </w:p>
        </w:tc>
        <w:tc>
          <w:tcPr>
            <w:tcW w:w="12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语法</w:t>
            </w:r>
          </w:p>
        </w:tc>
        <w:tc>
          <w:tcPr>
            <w:tcW w:w="17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四选一选择题</w:t>
            </w:r>
          </w:p>
        </w:tc>
        <w:tc>
          <w:tcPr>
            <w:tcW w:w="145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c>
          <w:tcPr>
            <w:tcW w:w="1078" w:type="dxa"/>
            <w:vMerge w:val="restar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21" w:type="dxa"/>
            <w:vMerge w:val="continue"/>
            <w:shd w:val="clear" w:color="auto" w:fill="FFFFFF" w:themeFill="background1"/>
            <w:vAlign w:val="center"/>
          </w:tcPr>
          <w:p>
            <w:pPr>
              <w:jc w:val="center"/>
              <w:rPr>
                <w:rFonts w:hint="eastAsia" w:ascii="宋体" w:hAnsi="宋体" w:eastAsia="宋体" w:cs="宋体"/>
                <w:sz w:val="24"/>
                <w:szCs w:val="24"/>
                <w:lang w:val="en-US" w:eastAsia="zh-CN"/>
              </w:rPr>
            </w:pPr>
          </w:p>
        </w:tc>
        <w:tc>
          <w:tcPr>
            <w:tcW w:w="1290" w:type="dxa"/>
            <w:vMerge w:val="continue"/>
            <w:vAlign w:val="center"/>
          </w:tcPr>
          <w:p>
            <w:pPr>
              <w:jc w:val="center"/>
              <w:rPr>
                <w:rFonts w:hint="eastAsia" w:ascii="宋体" w:hAnsi="宋体" w:eastAsia="宋体" w:cs="宋体"/>
                <w:i w:val="0"/>
                <w:caps w:val="0"/>
                <w:color w:val="333333"/>
                <w:spacing w:val="0"/>
                <w:sz w:val="24"/>
                <w:szCs w:val="24"/>
              </w:rPr>
            </w:pP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46-55</w:t>
            </w:r>
          </w:p>
        </w:tc>
        <w:tc>
          <w:tcPr>
            <w:tcW w:w="12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词汇</w:t>
            </w:r>
          </w:p>
        </w:tc>
        <w:tc>
          <w:tcPr>
            <w:tcW w:w="174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填空题</w:t>
            </w:r>
          </w:p>
        </w:tc>
        <w:tc>
          <w:tcPr>
            <w:tcW w:w="1458" w:type="dxa"/>
            <w:vMerge w:val="continue"/>
            <w:vAlign w:val="center"/>
          </w:tcPr>
          <w:p>
            <w:pPr>
              <w:jc w:val="center"/>
              <w:rPr>
                <w:rFonts w:hint="eastAsia" w:ascii="宋体" w:hAnsi="宋体" w:eastAsia="宋体" w:cs="宋体"/>
                <w:sz w:val="24"/>
                <w:szCs w:val="24"/>
                <w:lang w:val="en-US" w:eastAsia="zh-CN"/>
              </w:rPr>
            </w:pPr>
          </w:p>
        </w:tc>
        <w:tc>
          <w:tcPr>
            <w:tcW w:w="1078" w:type="dxa"/>
            <w:vMerge w:val="continue"/>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21" w:type="dxa"/>
            <w:shd w:val="clear" w:color="auto" w:fill="FFFFFF" w:themeFill="background1"/>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IV</w:t>
            </w:r>
          </w:p>
        </w:tc>
        <w:tc>
          <w:tcPr>
            <w:tcW w:w="129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翻译</w:t>
            </w: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56-60</w:t>
            </w:r>
          </w:p>
        </w:tc>
        <w:tc>
          <w:tcPr>
            <w:tcW w:w="12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翻译</w:t>
            </w:r>
          </w:p>
        </w:tc>
        <w:tc>
          <w:tcPr>
            <w:tcW w:w="174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填空题</w:t>
            </w:r>
          </w:p>
        </w:tc>
        <w:tc>
          <w:tcPr>
            <w:tcW w:w="1458"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107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21" w:type="dxa"/>
            <w:shd w:val="clear" w:color="auto" w:fill="FFFFFF" w:themeFill="background1"/>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w:t>
            </w:r>
          </w:p>
        </w:tc>
        <w:tc>
          <w:tcPr>
            <w:tcW w:w="129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写作</w:t>
            </w:r>
          </w:p>
        </w:tc>
        <w:tc>
          <w:tcPr>
            <w:tcW w:w="96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12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短文写作</w:t>
            </w:r>
          </w:p>
        </w:tc>
        <w:tc>
          <w:tcPr>
            <w:tcW w:w="17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短文写作</w:t>
            </w:r>
          </w:p>
        </w:tc>
        <w:tc>
          <w:tcPr>
            <w:tcW w:w="145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07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40分钟</w:t>
            </w:r>
          </w:p>
        </w:tc>
      </w:tr>
      <w:bookmarkEnd w:id="0"/>
    </w:tbl>
    <w:p>
      <w:pPr>
        <w:rPr>
          <w:rFonts w:hint="eastAsia" w:ascii="黑体" w:hAnsi="黑体" w:eastAsia="黑体" w:cs="黑体"/>
          <w:b w:val="0"/>
          <w:bCs w:val="0"/>
          <w:sz w:val="32"/>
          <w:szCs w:val="32"/>
        </w:rPr>
      </w:pPr>
      <w:r>
        <w:rPr>
          <w:rFonts w:hint="eastAsia" w:ascii="黑体" w:hAnsi="黑体" w:eastAsia="黑体" w:cs="黑体"/>
          <w:b w:val="0"/>
          <w:bCs w:val="0"/>
          <w:sz w:val="32"/>
          <w:szCs w:val="32"/>
        </w:rPr>
        <w:t>六、试卷题型比例</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客观题约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0%；主观题约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七、试题难易比例</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试题难度参考</w:t>
      </w:r>
      <w:r>
        <w:rPr>
          <w:rFonts w:hint="eastAsia" w:ascii="仿宋_GB2312" w:hAnsi="仿宋_GB2312" w:eastAsia="仿宋_GB2312" w:cs="仿宋_GB2312"/>
          <w:sz w:val="32"/>
          <w:szCs w:val="32"/>
          <w:lang w:val="en-US" w:eastAsia="zh-CN"/>
        </w:rPr>
        <w:t>PETS2，</w:t>
      </w:r>
      <w:r>
        <w:rPr>
          <w:rFonts w:hint="eastAsia" w:ascii="仿宋_GB2312" w:hAnsi="仿宋_GB2312" w:eastAsia="仿宋_GB2312" w:cs="仿宋_GB2312"/>
          <w:sz w:val="32"/>
          <w:szCs w:val="32"/>
        </w:rPr>
        <w:t>容易题约30%；中等难度题约50%；较难题约20%</w:t>
      </w:r>
      <w:r>
        <w:rPr>
          <w:rFonts w:hint="eastAsia" w:ascii="仿宋_GB2312" w:hAnsi="仿宋_GB2312" w:eastAsia="仿宋_GB2312" w:cs="仿宋_GB2312"/>
          <w:sz w:val="32"/>
          <w:szCs w:val="32"/>
          <w:lang w:eastAsia="zh-CN"/>
        </w:rPr>
        <w:t>。</w:t>
      </w:r>
    </w:p>
    <w:p>
      <w:pPr>
        <w:numPr>
          <w:ilvl w:val="0"/>
          <w:numId w:val="2"/>
        </w:num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参考书目</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《新视野英语教程读写教程</w:t>
      </w:r>
      <w:r>
        <w:rPr>
          <w:rFonts w:hint="eastAsia" w:ascii="仿宋_GB2312" w:hAnsi="仿宋_GB2312" w:eastAsia="仿宋_GB2312" w:cs="仿宋_GB2312"/>
          <w:sz w:val="32"/>
          <w:szCs w:val="32"/>
          <w:lang w:val="en-US" w:eastAsia="zh-CN"/>
        </w:rPr>
        <w:t xml:space="preserve">第三版》第1、2册 </w:t>
      </w:r>
      <w:r>
        <w:rPr>
          <w:rFonts w:hint="eastAsia" w:ascii="仿宋_GB2312" w:hAnsi="仿宋_GB2312" w:eastAsia="仿宋_GB2312" w:cs="仿宋_GB2312"/>
          <w:sz w:val="32"/>
          <w:szCs w:val="32"/>
          <w:lang w:eastAsia="zh-CN"/>
        </w:rPr>
        <w:t>外语教学与研究出版社</w:t>
      </w:r>
      <w:r>
        <w:rPr>
          <w:rFonts w:hint="eastAsia" w:ascii="仿宋_GB2312" w:hAnsi="仿宋_GB2312" w:eastAsia="仿宋_GB2312" w:cs="仿宋_GB2312"/>
          <w:sz w:val="32"/>
          <w:szCs w:val="32"/>
          <w:lang w:val="en-US" w:eastAsia="zh-CN"/>
        </w:rPr>
        <w:t xml:space="preserve"> 。</w:t>
      </w:r>
    </w:p>
    <w:p>
      <w:pPr>
        <w:numPr>
          <w:ilvl w:val="0"/>
          <w:numId w:val="0"/>
        </w:numPr>
        <w:rPr>
          <w:rFonts w:hint="eastAsia"/>
          <w:sz w:val="28"/>
          <w:lang w:val="en-US" w:eastAsia="zh-CN"/>
        </w:rPr>
      </w:pPr>
    </w:p>
    <w:p>
      <w:pPr>
        <w:numPr>
          <w:ilvl w:val="0"/>
          <w:numId w:val="0"/>
        </w:numPr>
        <w:rPr>
          <w:rFonts w:hint="eastAsia"/>
          <w:sz w:val="28"/>
          <w:lang w:eastAsia="zh-CN"/>
        </w:rPr>
      </w:pPr>
    </w:p>
    <w:p>
      <w:pPr>
        <w:numPr>
          <w:ilvl w:val="0"/>
          <w:numId w:val="0"/>
        </w:numPr>
        <w:rPr>
          <w:rFonts w:hint="eastAsia"/>
          <w:sz w:val="28"/>
          <w:lang w:eastAsia="zh-CN"/>
        </w:rPr>
      </w:pPr>
    </w:p>
    <w:p>
      <w:pPr>
        <w:numPr>
          <w:ilvl w:val="0"/>
          <w:numId w:val="0"/>
        </w:numPr>
        <w:rPr>
          <w:rFonts w:hint="eastAsia"/>
          <w:sz w:val="28"/>
          <w:lang w:eastAsia="zh-C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427926"/>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FE9B"/>
    <w:multiLevelType w:val="singleLevel"/>
    <w:tmpl w:val="009CFE9B"/>
    <w:lvl w:ilvl="0" w:tentative="0">
      <w:start w:val="8"/>
      <w:numFmt w:val="chineseCounting"/>
      <w:suff w:val="nothing"/>
      <w:lvlText w:val="%1、"/>
      <w:lvlJc w:val="left"/>
      <w:rPr>
        <w:rFonts w:hint="eastAsia"/>
      </w:rPr>
    </w:lvl>
  </w:abstractNum>
  <w:abstractNum w:abstractNumId="1">
    <w:nsid w:val="6DDE381F"/>
    <w:multiLevelType w:val="multilevel"/>
    <w:tmpl w:val="6DDE381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7F38"/>
    <w:rsid w:val="03C67AA9"/>
    <w:rsid w:val="05FB2648"/>
    <w:rsid w:val="1377538F"/>
    <w:rsid w:val="15ED4D61"/>
    <w:rsid w:val="27A722E4"/>
    <w:rsid w:val="28A02AB9"/>
    <w:rsid w:val="36E046B6"/>
    <w:rsid w:val="57684306"/>
    <w:rsid w:val="5B986775"/>
    <w:rsid w:val="6F8F6962"/>
    <w:rsid w:val="7B84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Hyperlink"/>
    <w:basedOn w:val="3"/>
    <w:qFormat/>
    <w:uiPriority w:val="0"/>
    <w:rPr>
      <w:color w:val="0000FF"/>
      <w:u w:val="single"/>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zengchunhua</cp:lastModifiedBy>
  <dcterms:modified xsi:type="dcterms:W3CDTF">2019-01-17T03:07:10Z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