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91" w:rsidRDefault="0075296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师范生教学技能训练与测试中心项目集中采购设备竞价（询价）表</w:t>
      </w:r>
    </w:p>
    <w:p w:rsidR="002F3891" w:rsidRDefault="002F3891">
      <w:pPr>
        <w:jc w:val="left"/>
        <w:rPr>
          <w:rFonts w:ascii="仿宋" w:eastAsia="仿宋" w:hAnsi="仿宋"/>
          <w:sz w:val="28"/>
          <w:szCs w:val="28"/>
        </w:rPr>
      </w:pPr>
    </w:p>
    <w:p w:rsidR="002F3891" w:rsidRDefault="0075296B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竞价（询价）项目：</w:t>
      </w:r>
      <w:r>
        <w:rPr>
          <w:rFonts w:ascii="仿宋" w:eastAsia="仿宋" w:hAnsi="仿宋" w:hint="eastAsia"/>
          <w:b/>
          <w:sz w:val="28"/>
          <w:szCs w:val="28"/>
        </w:rPr>
        <w:t>师范生教学技能训练与测试中心项目集中采购设备包3</w:t>
      </w:r>
    </w:p>
    <w:p w:rsidR="002F3891" w:rsidRDefault="002F3891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2F3891" w:rsidRDefault="0075296B">
      <w:pPr>
        <w:spacing w:line="6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集中采购设备包</w:t>
      </w:r>
      <w:r w:rsidR="00755399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技术要求</w:t>
      </w:r>
    </w:p>
    <w:tbl>
      <w:tblPr>
        <w:tblW w:w="8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266"/>
        <w:gridCol w:w="6541"/>
      </w:tblGrid>
      <w:tr w:rsidR="002F3891">
        <w:trPr>
          <w:trHeight w:val="90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2F3891" w:rsidRDefault="0075296B">
            <w:pPr>
              <w:widowControl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序号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货物名称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技术指标要求</w:t>
            </w:r>
          </w:p>
        </w:tc>
      </w:tr>
      <w:tr w:rsidR="002F3891">
        <w:trPr>
          <w:trHeight w:val="90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2F3891" w:rsidRDefault="000325E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学生桌（定制）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规格：650*500*750                                 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1.采用E1級国标密度板基材，经防虫、防腐等化学处理,游离甲醛含量≤9mg/100g，厚度25mm，选用 MONCO HPL一级MFC材料饰面，阻燃，耐磨，抗静电，型号2348，4A标准1mmPVC直封边，对PFC板进行封边，耐干热、耐磨、耐老化。   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2.钢制部分采用优质钢材，经过激光切割，数控折弯，电焊，等多道工序处理制成，结构为两脚三梁，钢架采用15*50*≥1.0优质方管经过切割，一体握弯工艺内握60外握30，夹角反向而成，焊接打磨而成，底部带三级可调节胶脚。                                  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3.选用4A标准PVC封边条及热熔胶封边，耐干热、耐磨、耐老化，色泽均匀一致，两角直角一边压切工艺。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4.有钢件部分采用焊机焊接;采用物理除锈方式，酸洗，磷化，除油，除锈，经过流水线作业，高压静电喷涂环氧树脂粉沫并高温烘烤使固化，金属表面均匀平整光洁，色泽一致，不易腐蚀。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5.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含5个教室的讲台，讲台参数4200*1000*170mm 采用砖砌的方式构建！安全性高！经久耐磨。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6.数量可以根据教室实际摆放面积进行微调，但不得超过预算数量的5%。</w:t>
            </w:r>
          </w:p>
        </w:tc>
      </w:tr>
      <w:tr w:rsidR="002F3891">
        <w:trPr>
          <w:trHeight w:val="90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2F3891" w:rsidRDefault="000325E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学生椅（定制）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规格：460*480*910mm 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1.椅背及扶手：采用高品质PA+纤 胶椅背，内富含高比例玻璃纤维超结实，表面手感顺滑，耐磨耐刮。而曲线的轮廓按照人体健康工程学设计。                  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2坐垫：采用12mm优质多层板，含水率8%--12%，优质回弹海绵填充，软硬适中回弹性好，厚度50MM，网布饰面，良好的透气性、耐磨不起球、弹性强，涤纶  尼龙合成。座布梭织幅宽张力可超出原尺寸幅宽35%；有一定的防水渗透特性、耐磨不起球 。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3.座架：采用高品质加厚拱形，外形独特富有档次，表面耐刮耐磨，符合GB/T2280。           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4.座海绵：采用高品质纯海绵，超柔软富有弹性，座感超舒服，透气性超强。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5.脚架：钢制20*40扁圆管，脚架1.2mm壁厚，环保烤漆钢架。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6.座壳：一体注塑成型塑胶壳，美观大气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/>
                <w:color w:val="0000FF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7.</w:t>
            </w:r>
            <w:r>
              <w:rPr>
                <w:rFonts w:ascii="仿宋" w:eastAsia="仿宋" w:hAnsi="仿宋" w:hint="eastAsia"/>
                <w:szCs w:val="21"/>
              </w:rPr>
              <w:t>含文科楼D座四楼的所有走廊文化墙建设（约</w:t>
            </w:r>
            <w:r>
              <w:rPr>
                <w:rFonts w:ascii="仿宋" w:eastAsia="仿宋" w:hAnsi="仿宋"/>
                <w:szCs w:val="21"/>
              </w:rPr>
              <w:t>330</w:t>
            </w:r>
            <w:r>
              <w:rPr>
                <w:rFonts w:ascii="仿宋" w:eastAsia="仿宋" w:hAnsi="仿宋" w:hint="eastAsia"/>
                <w:szCs w:val="21"/>
              </w:rPr>
              <w:t>米）</w:t>
            </w:r>
            <w:r w:rsidRPr="00755399">
              <w:rPr>
                <w:rFonts w:ascii="仿宋" w:eastAsia="仿宋" w:hAnsi="仿宋" w:hint="eastAsia"/>
                <w:szCs w:val="21"/>
              </w:rPr>
              <w:t>及包消防管和封5个窗口。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数量可以根据教室实际摆放面积进行微调，但不得超过预算数量的5%。</w:t>
            </w:r>
          </w:p>
        </w:tc>
      </w:tr>
      <w:tr w:rsidR="002F3891">
        <w:trPr>
          <w:trHeight w:val="90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2F3891" w:rsidRDefault="000325E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lastRenderedPageBreak/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总监控室家具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沙发1套，皮质沙发 1+2+3，采用环保西皮，优质坏保高回弹 PL泡棉，回弹力强，防老化不变形;采用使杂木实木框架，经烘干处理防腐防虫，采用优质高密弹管不易变形，与尼龙编织穿插;采用优质五金配件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柜子定制,全部环保多层板，经久耐用、美观，环保。</w:t>
            </w:r>
          </w:p>
        </w:tc>
      </w:tr>
      <w:tr w:rsidR="002F3891">
        <w:trPr>
          <w:trHeight w:val="90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2F3891" w:rsidRDefault="000325E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总监控室定制柜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材质: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1、采用优质实木板做柜体.厚度不低于17mm,门板用PET欧松板.厚度不低于18mm,抗弯力强,不易变形,通过国家钉力测试标准,其外观,物理力学性能符合国家标准相关规定,表面严整，无渣痕,无味,能耐高温。.</w:t>
            </w:r>
          </w:p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2.各部件安装后,牢固可靠,无松动,倾斜.摇晃等现象。</w:t>
            </w:r>
          </w:p>
          <w:p w:rsidR="002F3891" w:rsidRDefault="0075296B">
            <w:pPr>
              <w:pStyle w:val="a3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3．</w:t>
            </w:r>
            <w:r w:rsidRPr="00755399">
              <w:rPr>
                <w:rFonts w:ascii="仿宋" w:eastAsia="仿宋" w:hAnsi="仿宋" w:cs="仿宋" w:hint="eastAsia"/>
                <w:kern w:val="0"/>
                <w:szCs w:val="21"/>
              </w:rPr>
              <w:t>定制柜约10平方。定制柜的后面要封吸音板！柜子左封一墙用7.5公分轻钢龙木双面再加木龙骨双面实木板固定后封双面风吸音板约10平方。</w:t>
            </w:r>
          </w:p>
        </w:tc>
      </w:tr>
      <w:tr w:rsidR="002F3891">
        <w:trPr>
          <w:trHeight w:val="90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2F3891" w:rsidRDefault="000325E2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休闲长廊椅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2F3891" w:rsidRDefault="0075296B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铝合金表面烤漆材质，不怕日晒雨淋，经久耐用，不用担心掉漆问题，表面高温烤漆，表面做防腐PU处理，防水防晒，可定制尺寸，根据现场空间定制大小。</w:t>
            </w:r>
          </w:p>
        </w:tc>
      </w:tr>
    </w:tbl>
    <w:p w:rsidR="00755399" w:rsidRDefault="00755399">
      <w:pPr>
        <w:spacing w:line="6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755399" w:rsidRDefault="00755399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2F3891" w:rsidRDefault="0075296B">
      <w:pPr>
        <w:spacing w:line="6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集中采购设备包</w:t>
      </w:r>
      <w:r w:rsidR="00755399">
        <w:rPr>
          <w:rFonts w:ascii="仿宋" w:eastAsia="仿宋" w:hAnsi="仿宋" w:cs="仿宋"/>
          <w:sz w:val="28"/>
          <w:szCs w:val="28"/>
        </w:rPr>
        <w:t>3</w:t>
      </w:r>
      <w:r w:rsidR="00755399">
        <w:rPr>
          <w:rFonts w:ascii="仿宋" w:eastAsia="仿宋" w:hAnsi="仿宋" w:cs="仿宋" w:hint="eastAsia"/>
          <w:sz w:val="28"/>
          <w:szCs w:val="28"/>
        </w:rPr>
        <w:t>报价表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tbl>
      <w:tblPr>
        <w:tblW w:w="937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169"/>
        <w:gridCol w:w="1847"/>
        <w:gridCol w:w="1230"/>
        <w:gridCol w:w="849"/>
        <w:gridCol w:w="1230"/>
        <w:gridCol w:w="1230"/>
      </w:tblGrid>
      <w:tr w:rsidR="002F3891">
        <w:trPr>
          <w:trHeight w:val="44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品目分类编码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2F3891">
        <w:trPr>
          <w:trHeight w:val="6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学生桌（定制）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A05010203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2F389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2F389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F3891">
        <w:trPr>
          <w:trHeight w:val="6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学生椅（定制）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A05010304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2F389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2F389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F3891">
        <w:trPr>
          <w:trHeight w:val="6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总监控室家具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A05019900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2F389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2F389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F3891">
        <w:trPr>
          <w:trHeight w:val="6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总监控室定制柜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A05010599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2F389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2F389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F3891">
        <w:trPr>
          <w:trHeight w:val="6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休闲长廊椅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A05010399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2F389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2F389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F3891">
        <w:trPr>
          <w:trHeight w:val="620"/>
          <w:jc w:val="center"/>
        </w:trPr>
        <w:tc>
          <w:tcPr>
            <w:tcW w:w="8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891" w:rsidRDefault="0075296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891" w:rsidRDefault="002F389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2F3891" w:rsidRDefault="002F3891">
      <w:pPr>
        <w:jc w:val="left"/>
        <w:rPr>
          <w:rFonts w:ascii="仿宋" w:eastAsia="仿宋" w:hAnsi="仿宋"/>
          <w:sz w:val="28"/>
          <w:szCs w:val="28"/>
        </w:rPr>
      </w:pPr>
    </w:p>
    <w:p w:rsidR="002F3891" w:rsidRDefault="0075296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参加竞价（询价）单位（加盖单位公章）：</w:t>
      </w:r>
    </w:p>
    <w:p w:rsidR="002F3891" w:rsidRDefault="002F3891">
      <w:pPr>
        <w:jc w:val="left"/>
        <w:rPr>
          <w:rFonts w:ascii="仿宋" w:eastAsia="仿宋" w:hAnsi="仿宋"/>
          <w:sz w:val="28"/>
          <w:szCs w:val="28"/>
        </w:rPr>
      </w:pPr>
    </w:p>
    <w:p w:rsidR="002F3891" w:rsidRDefault="0075296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参与竞价（询价）单位代表及联系方式：</w:t>
      </w:r>
    </w:p>
    <w:p w:rsidR="002F3891" w:rsidRDefault="002F3891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2F3891" w:rsidRDefault="002F3891">
      <w:pPr>
        <w:jc w:val="left"/>
        <w:rPr>
          <w:rFonts w:ascii="仿宋" w:eastAsia="仿宋" w:hAnsi="仿宋"/>
          <w:sz w:val="28"/>
          <w:szCs w:val="28"/>
        </w:rPr>
      </w:pPr>
    </w:p>
    <w:sectPr w:rsidR="002F3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849" w:rsidRDefault="00306849"/>
  </w:endnote>
  <w:endnote w:type="continuationSeparator" w:id="0">
    <w:p w:rsidR="00306849" w:rsidRDefault="00306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849" w:rsidRDefault="00306849"/>
  </w:footnote>
  <w:footnote w:type="continuationSeparator" w:id="0">
    <w:p w:rsidR="00306849" w:rsidRDefault="003068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2YWYzNmZmZDBiNDQ2NTM4YmQyZmE2NWNkNzEzOWQifQ=="/>
    <w:docVar w:name="KSO_WPS_MARK_KEY" w:val="7775ac2d-bc13-4b74-9fed-d689f67118a7"/>
  </w:docVars>
  <w:rsids>
    <w:rsidRoot w:val="006957C9"/>
    <w:rsid w:val="00016887"/>
    <w:rsid w:val="000325E2"/>
    <w:rsid w:val="000339A6"/>
    <w:rsid w:val="000531EE"/>
    <w:rsid w:val="000C7244"/>
    <w:rsid w:val="000E0466"/>
    <w:rsid w:val="0011765A"/>
    <w:rsid w:val="0015133A"/>
    <w:rsid w:val="001810F1"/>
    <w:rsid w:val="00195C5B"/>
    <w:rsid w:val="001B0802"/>
    <w:rsid w:val="001B0B94"/>
    <w:rsid w:val="001B2CA1"/>
    <w:rsid w:val="001D15A6"/>
    <w:rsid w:val="00245B8B"/>
    <w:rsid w:val="00264FF4"/>
    <w:rsid w:val="002845DB"/>
    <w:rsid w:val="002A2ECE"/>
    <w:rsid w:val="002C57F0"/>
    <w:rsid w:val="002C7989"/>
    <w:rsid w:val="002F3891"/>
    <w:rsid w:val="002F3FF2"/>
    <w:rsid w:val="00306849"/>
    <w:rsid w:val="00311236"/>
    <w:rsid w:val="00325DA7"/>
    <w:rsid w:val="00343EBE"/>
    <w:rsid w:val="00392CC1"/>
    <w:rsid w:val="003B2A6E"/>
    <w:rsid w:val="00406E95"/>
    <w:rsid w:val="00424D59"/>
    <w:rsid w:val="004B52D2"/>
    <w:rsid w:val="004C076A"/>
    <w:rsid w:val="004E238B"/>
    <w:rsid w:val="005032A3"/>
    <w:rsid w:val="00504EB3"/>
    <w:rsid w:val="005609CE"/>
    <w:rsid w:val="005A6535"/>
    <w:rsid w:val="005D5290"/>
    <w:rsid w:val="005D7F25"/>
    <w:rsid w:val="006335A4"/>
    <w:rsid w:val="006416BA"/>
    <w:rsid w:val="00673923"/>
    <w:rsid w:val="006820E9"/>
    <w:rsid w:val="006846C1"/>
    <w:rsid w:val="006957C9"/>
    <w:rsid w:val="006C07FC"/>
    <w:rsid w:val="006C2B08"/>
    <w:rsid w:val="006D20A4"/>
    <w:rsid w:val="006E000B"/>
    <w:rsid w:val="00705B65"/>
    <w:rsid w:val="0075296B"/>
    <w:rsid w:val="00755399"/>
    <w:rsid w:val="007617EF"/>
    <w:rsid w:val="007D232E"/>
    <w:rsid w:val="007E23B7"/>
    <w:rsid w:val="007F67C4"/>
    <w:rsid w:val="00803347"/>
    <w:rsid w:val="008055DF"/>
    <w:rsid w:val="00810E11"/>
    <w:rsid w:val="0083193E"/>
    <w:rsid w:val="008449EA"/>
    <w:rsid w:val="0084721A"/>
    <w:rsid w:val="008610A1"/>
    <w:rsid w:val="00883482"/>
    <w:rsid w:val="008872AC"/>
    <w:rsid w:val="008D0C76"/>
    <w:rsid w:val="008D387B"/>
    <w:rsid w:val="008D3AA8"/>
    <w:rsid w:val="008E78D9"/>
    <w:rsid w:val="00913F7C"/>
    <w:rsid w:val="00926CF3"/>
    <w:rsid w:val="00976672"/>
    <w:rsid w:val="009B610A"/>
    <w:rsid w:val="009B6CD4"/>
    <w:rsid w:val="00A4104F"/>
    <w:rsid w:val="00A411CD"/>
    <w:rsid w:val="00A56E85"/>
    <w:rsid w:val="00A629A6"/>
    <w:rsid w:val="00A804A3"/>
    <w:rsid w:val="00AA1E0C"/>
    <w:rsid w:val="00AC6761"/>
    <w:rsid w:val="00B034AC"/>
    <w:rsid w:val="00B162DE"/>
    <w:rsid w:val="00B16942"/>
    <w:rsid w:val="00B33194"/>
    <w:rsid w:val="00B43167"/>
    <w:rsid w:val="00B775DA"/>
    <w:rsid w:val="00B87B39"/>
    <w:rsid w:val="00BC73C6"/>
    <w:rsid w:val="00C04AE5"/>
    <w:rsid w:val="00C46812"/>
    <w:rsid w:val="00C5175C"/>
    <w:rsid w:val="00C62596"/>
    <w:rsid w:val="00C7346F"/>
    <w:rsid w:val="00C80575"/>
    <w:rsid w:val="00C820A7"/>
    <w:rsid w:val="00C85FA3"/>
    <w:rsid w:val="00CA25EF"/>
    <w:rsid w:val="00CB18EC"/>
    <w:rsid w:val="00CE395E"/>
    <w:rsid w:val="00CE6A8F"/>
    <w:rsid w:val="00D60663"/>
    <w:rsid w:val="00D63DB4"/>
    <w:rsid w:val="00D65F15"/>
    <w:rsid w:val="00D974A6"/>
    <w:rsid w:val="00DB4F7C"/>
    <w:rsid w:val="00DC2F14"/>
    <w:rsid w:val="00DE087F"/>
    <w:rsid w:val="00DE1DFB"/>
    <w:rsid w:val="00E23836"/>
    <w:rsid w:val="00E525D7"/>
    <w:rsid w:val="00E97EEC"/>
    <w:rsid w:val="00ED2E0A"/>
    <w:rsid w:val="00F244AC"/>
    <w:rsid w:val="00F2694B"/>
    <w:rsid w:val="00F80FAF"/>
    <w:rsid w:val="00F9353A"/>
    <w:rsid w:val="00FA04D1"/>
    <w:rsid w:val="00FA7F65"/>
    <w:rsid w:val="00FC4C6D"/>
    <w:rsid w:val="139172F3"/>
    <w:rsid w:val="27363F21"/>
    <w:rsid w:val="3ED76372"/>
    <w:rsid w:val="4FED164A"/>
    <w:rsid w:val="70924DF4"/>
    <w:rsid w:val="78B663C1"/>
    <w:rsid w:val="7C64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21DB1"/>
  <w15:docId w15:val="{769DDA63-6C67-4D09-8673-C28EA93E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廖忠明</dc:creator>
  <cp:lastModifiedBy>廖忠明</cp:lastModifiedBy>
  <cp:revision>6</cp:revision>
  <cp:lastPrinted>2025-03-07T01:55:00Z</cp:lastPrinted>
  <dcterms:created xsi:type="dcterms:W3CDTF">2025-03-17T09:46:00Z</dcterms:created>
  <dcterms:modified xsi:type="dcterms:W3CDTF">2025-03-19T01:07:00Z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eyJoZGlkIjoiYWMyZjMzZTFmNzRlOGY5YWM4NTE4NWY3ZDAzNmExNGUiLCJ1c2VySWQiOiIxMDIzNjg3MjQzIn0=</vt:lpwstr>
  </property>
  <property fmtid="{D5CDD505-2E9C-101B-9397-08002B2CF9AE}" pid="3" name="KSOProductBuildVer">
    <vt:lpwstr>2052-12.1.0.20305</vt:lpwstr>
  </property>
  <property fmtid="{D5CDD505-2E9C-101B-9397-08002B2CF9AE}" pid="4" name="ICV">
    <vt:lpwstr>B4CFC05E48764A8798AEAAAF61737456_13</vt:lpwstr>
  </property>
</Properties>
</file>